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A29F3" w:rsidP="002A29F3" w:rsidRDefault="002A29F3" w14:paraId="6F6E374B" w14:textId="6663E64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777C36" wp14:editId="6F020130">
            <wp:extent cx="4392154" cy="1383475"/>
            <wp:effectExtent l="0" t="0" r="0" b="7620"/>
            <wp:docPr id="994548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14"/>
                    <a:stretch/>
                  </pic:blipFill>
                  <pic:spPr bwMode="auto">
                    <a:xfrm>
                      <a:off x="0" y="0"/>
                      <a:ext cx="4438378" cy="13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FF5" w:rsidP="00610FF5" w:rsidRDefault="00610FF5" w14:paraId="5E12F3C9" w14:textId="09146651">
      <w:pPr>
        <w:rPr>
          <w:sz w:val="24"/>
          <w:szCs w:val="24"/>
        </w:rPr>
      </w:pPr>
      <w:r w:rsidRPr="00610FF5">
        <w:rPr>
          <w:b/>
          <w:bCs/>
          <w:sz w:val="24"/>
          <w:szCs w:val="24"/>
        </w:rPr>
        <w:t>Small-scale response</w:t>
      </w:r>
      <w:r w:rsidRPr="00610FF5">
        <w:rPr>
          <w:sz w:val="24"/>
          <w:szCs w:val="24"/>
        </w:rPr>
        <w:t xml:space="preserve">: Typically involves incidents with a limited number of victims that can be managed by local </w:t>
      </w:r>
      <w:r w:rsidR="00FE68E9">
        <w:rPr>
          <w:sz w:val="24"/>
          <w:szCs w:val="24"/>
        </w:rPr>
        <w:t xml:space="preserve">jurisdiction </w:t>
      </w:r>
      <w:r w:rsidRPr="00610FF5">
        <w:rPr>
          <w:sz w:val="24"/>
          <w:szCs w:val="24"/>
        </w:rPr>
        <w:t xml:space="preserve">resources without significant external assistance. This may include incidents </w:t>
      </w:r>
      <w:r>
        <w:rPr>
          <w:sz w:val="24"/>
          <w:szCs w:val="24"/>
        </w:rPr>
        <w:t xml:space="preserve">less than </w:t>
      </w:r>
      <w:r w:rsidR="00A3185C">
        <w:rPr>
          <w:sz w:val="24"/>
          <w:szCs w:val="24"/>
          <w:highlight w:val="yellow"/>
        </w:rPr>
        <w:t>15</w:t>
      </w:r>
      <w:r w:rsidRPr="002A29F3">
        <w:rPr>
          <w:sz w:val="24"/>
          <w:szCs w:val="24"/>
          <w:highlight w:val="yellow"/>
        </w:rPr>
        <w:t xml:space="preserve"> casualties</w:t>
      </w:r>
      <w:r w:rsidRPr="00610FF5">
        <w:rPr>
          <w:sz w:val="24"/>
          <w:szCs w:val="24"/>
        </w:rPr>
        <w:t>, where local emergency services can effectively provide medical care and support to the affected individuals.</w:t>
      </w:r>
    </w:p>
    <w:p w:rsidR="00B94CC7" w:rsidP="00B94CC7" w:rsidRDefault="00B94CC7" w14:paraId="7FB12E5F" w14:textId="79F095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JFSOC</w:t>
      </w:r>
    </w:p>
    <w:p w:rsidR="005551CB" w:rsidP="00B94CC7" w:rsidRDefault="00B94CC7" w14:paraId="51F9C13E" w14:textId="54EF69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Registration</w:t>
      </w:r>
    </w:p>
    <w:p w:rsidR="00B94CC7" w:rsidP="00B94CC7" w:rsidRDefault="00B94CC7" w14:paraId="16CAD2C2" w14:textId="3C6B94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Family Briefing Area</w:t>
      </w:r>
      <w:r w:rsidR="00ED16C3">
        <w:rPr>
          <w:sz w:val="24"/>
          <w:szCs w:val="24"/>
        </w:rPr>
        <w:t xml:space="preserve"> &amp; Feeding</w:t>
      </w:r>
    </w:p>
    <w:p w:rsidR="00B94CC7" w:rsidP="00B94CC7" w:rsidRDefault="001B0BD8" w14:paraId="01FFFF3D" w14:textId="43D370F0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commentRangeStart w:id="1251782513"/>
      <w:r w:rsidRPr="0D2933D1" w:rsidR="0D2933D1">
        <w:rPr>
          <w:sz w:val="24"/>
          <w:szCs w:val="24"/>
        </w:rPr>
        <w:t>Childcare</w:t>
      </w:r>
      <w:commentRangeEnd w:id="1251782513"/>
      <w:r>
        <w:rPr>
          <w:rStyle w:val="CommentReference"/>
        </w:rPr>
        <w:commentReference w:id="1251782513"/>
      </w:r>
    </w:p>
    <w:p w:rsidR="00B2281C" w:rsidP="00B94CC7" w:rsidRDefault="00B2281C" w14:paraId="649FB454" w14:textId="73357A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Transportation</w:t>
      </w:r>
    </w:p>
    <w:p w:rsidR="001B0BD8" w:rsidP="00B94CC7" w:rsidRDefault="001B0BD8" w14:paraId="245AA88A" w14:textId="117CF7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Private Rooms </w:t>
      </w:r>
    </w:p>
    <w:p w:rsidR="00AE5B1B" w:rsidP="00B94CC7" w:rsidRDefault="00B2281C" w14:paraId="61AF0A6C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commentRangeStart w:id="1965218110"/>
      <w:r w:rsidRPr="0D2933D1" w:rsidR="0D2933D1">
        <w:rPr>
          <w:sz w:val="24"/>
          <w:szCs w:val="24"/>
        </w:rPr>
        <w:t>Security</w:t>
      </w:r>
      <w:commentRangeEnd w:id="1965218110"/>
      <w:r>
        <w:rPr>
          <w:rStyle w:val="CommentReference"/>
        </w:rPr>
        <w:commentReference w:id="1965218110"/>
      </w:r>
    </w:p>
    <w:p w:rsidR="00B61F94" w:rsidP="00610FF5" w:rsidRDefault="00B61F94" w14:paraId="3BFCBD95" w14:textId="73D2774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C35D260" wp14:editId="799BE131">
            <wp:extent cx="5943600" cy="3670300"/>
            <wp:effectExtent l="0" t="0" r="0" b="6350"/>
            <wp:docPr id="9" name="Picture 9" descr="A diagram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diagram of a chur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6891" r="321" b="481"/>
                    <a:stretch/>
                  </pic:blipFill>
                  <pic:spPr bwMode="auto"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35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1900"/>
        <w:gridCol w:w="2349"/>
        <w:gridCol w:w="1413"/>
      </w:tblGrid>
      <w:tr w:rsidRPr="00F025C1" w:rsidR="00F025C1" w:rsidTr="005E6C70" w14:paraId="670F3F77" w14:textId="77777777">
        <w:trPr>
          <w:trHeight w:val="10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025C1" w:rsidR="00F025C1" w:rsidP="00F025C1" w:rsidRDefault="00F025C1" w14:paraId="604F5F3D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025C1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Name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025C1" w:rsidR="00F025C1" w:rsidP="00F025C1" w:rsidRDefault="00F025C1" w14:paraId="600599B9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025C1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Facility Address 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025C1" w:rsidR="00F025C1" w:rsidP="00F025C1" w:rsidRDefault="00F025C1" w14:paraId="51E743FE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025C1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Potential Locations 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025C1" w:rsidR="00F025C1" w:rsidP="00F025C1" w:rsidRDefault="00F025C1" w14:paraId="302855CB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025C1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Point of Contact (POC) Name, Phone Number, and Email 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025C1" w:rsidR="00F025C1" w:rsidP="00F025C1" w:rsidRDefault="00F025C1" w14:paraId="16702384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025C1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MOU Dates </w:t>
            </w:r>
          </w:p>
        </w:tc>
      </w:tr>
      <w:tr w:rsidRPr="00F025C1" w:rsidR="00F025C1" w:rsidTr="00F025C1" w14:paraId="5866CB0C" w14:textId="77777777">
        <w:trPr>
          <w:trHeight w:val="435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4F02A121" w14:textId="43F6EB11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32EC5438" w14:textId="6344081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025C1" w:rsidR="00F025C1" w:rsidP="00F025C1" w:rsidRDefault="00F025C1" w14:paraId="2F67AB08" w14:textId="31BCBE15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EX: </w:t>
            </w:r>
            <w:r w:rsidRPr="00F025C1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Gym, Amphitheater,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Community Center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37191EB5" w14:textId="150C8AC1">
            <w:pPr>
              <w:ind w:left="76" w:hanging="76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1888EFDE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F025C1" w:rsidR="00F025C1" w:rsidTr="00F025C1" w14:paraId="37FE0A1C" w14:textId="77777777">
        <w:trPr>
          <w:trHeight w:val="4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7A887C6C" w14:textId="334FBCD8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611A3F1B" w14:textId="72A4B20E">
            <w:pPr>
              <w:ind w:left="50" w:hanging="5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025C1" w:rsidR="00F025C1" w:rsidP="00F025C1" w:rsidRDefault="00F025C1" w14:paraId="46F3E306" w14:textId="30D50BB0">
            <w:pPr>
              <w:ind w:left="60" w:hanging="6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F025C1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190B3EBA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5F721E37" w14:textId="5A28F018">
            <w:pPr>
              <w:ind w:left="7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F025C1" w:rsidR="00F025C1" w:rsidTr="00F025C1" w14:paraId="469B2307" w14:textId="77777777">
        <w:trPr>
          <w:trHeight w:val="4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64245DC8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622EB8DE" w14:textId="77777777">
            <w:pPr>
              <w:ind w:left="50" w:hanging="5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3576F61D" w14:textId="77777777">
            <w:pPr>
              <w:ind w:left="60" w:hanging="6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2FCC8BBB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025C1" w:rsidR="00F025C1" w:rsidP="00F025C1" w:rsidRDefault="00F025C1" w14:paraId="55194C90" w14:textId="77777777">
            <w:pPr>
              <w:ind w:left="7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610FF5" w:rsidR="00B61F94" w:rsidP="00610FF5" w:rsidRDefault="00B61F94" w14:paraId="6555A61B" w14:textId="77777777">
      <w:pPr>
        <w:rPr>
          <w:sz w:val="24"/>
          <w:szCs w:val="24"/>
        </w:rPr>
      </w:pPr>
    </w:p>
    <w:p w:rsidR="00610FF5" w:rsidP="00610FF5" w:rsidRDefault="00610FF5" w14:paraId="04EFA06D" w14:textId="1BDFBA80">
      <w:pPr>
        <w:rPr>
          <w:sz w:val="24"/>
          <w:szCs w:val="24"/>
        </w:rPr>
      </w:pPr>
      <w:r w:rsidRPr="00610FF5">
        <w:rPr>
          <w:b/>
          <w:bCs/>
          <w:sz w:val="24"/>
          <w:szCs w:val="24"/>
        </w:rPr>
        <w:t>Medium-scale response</w:t>
      </w:r>
      <w:r w:rsidRPr="00610FF5">
        <w:rPr>
          <w:sz w:val="24"/>
          <w:szCs w:val="24"/>
        </w:rPr>
        <w:t xml:space="preserve">: Involves incidents with a larger number of victims that exceed the capacity of local resources </w:t>
      </w:r>
      <w:r w:rsidR="00FE68E9">
        <w:rPr>
          <w:sz w:val="24"/>
          <w:szCs w:val="24"/>
        </w:rPr>
        <w:t xml:space="preserve">no manage </w:t>
      </w:r>
      <w:proofErr w:type="gramStart"/>
      <w:r w:rsidR="00FE68E9">
        <w:rPr>
          <w:sz w:val="24"/>
          <w:szCs w:val="24"/>
        </w:rPr>
        <w:t xml:space="preserve">solely, </w:t>
      </w:r>
      <w:r w:rsidRPr="00610FF5">
        <w:rPr>
          <w:sz w:val="24"/>
          <w:szCs w:val="24"/>
        </w:rPr>
        <w:t>but</w:t>
      </w:r>
      <w:proofErr w:type="gramEnd"/>
      <w:r w:rsidRPr="00610FF5">
        <w:rPr>
          <w:sz w:val="24"/>
          <w:szCs w:val="24"/>
        </w:rPr>
        <w:t xml:space="preserve"> can still be managed within the capabilities of regional or mutual aid resources. This may include incidents with </w:t>
      </w:r>
      <w:r w:rsidR="00A3185C">
        <w:rPr>
          <w:sz w:val="24"/>
          <w:szCs w:val="24"/>
          <w:highlight w:val="yellow"/>
        </w:rPr>
        <w:t>15</w:t>
      </w:r>
      <w:r w:rsidRPr="002A29F3">
        <w:rPr>
          <w:sz w:val="24"/>
          <w:szCs w:val="24"/>
          <w:highlight w:val="yellow"/>
        </w:rPr>
        <w:t>-50 casualties</w:t>
      </w:r>
      <w:r w:rsidRPr="00610FF5">
        <w:rPr>
          <w:sz w:val="24"/>
          <w:szCs w:val="24"/>
        </w:rPr>
        <w:t>, where additional support from neighboring jurisdictions or specialized response teams may be required.</w:t>
      </w:r>
    </w:p>
    <w:p w:rsidRPr="00AE5B1B" w:rsidR="00AE5B1B" w:rsidP="00AE5B1B" w:rsidRDefault="00AE5B1B" w14:paraId="2C25E850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B1B">
        <w:rPr>
          <w:sz w:val="24"/>
          <w:szCs w:val="24"/>
        </w:rPr>
        <w:t>JFSOC</w:t>
      </w:r>
    </w:p>
    <w:p w:rsidRPr="00AE5B1B" w:rsidR="00AE5B1B" w:rsidP="00AE5B1B" w:rsidRDefault="00AE5B1B" w14:paraId="454E10F7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B1B">
        <w:rPr>
          <w:sz w:val="24"/>
          <w:szCs w:val="24"/>
        </w:rPr>
        <w:t>Registration</w:t>
      </w:r>
    </w:p>
    <w:p w:rsidR="00AE5B1B" w:rsidP="00AE5B1B" w:rsidRDefault="00AE5B1B" w14:paraId="5EEDADA5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B1B">
        <w:rPr>
          <w:sz w:val="24"/>
          <w:szCs w:val="24"/>
        </w:rPr>
        <w:t>Family Briefing Area</w:t>
      </w:r>
    </w:p>
    <w:p w:rsidRPr="00AE5B1B" w:rsidR="00C073D3" w:rsidP="00AE5B1B" w:rsidRDefault="00C073D3" w14:paraId="3AC4627A" w14:textId="2418671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commentRangeStart w:id="224524592"/>
      <w:r w:rsidRPr="0D2933D1" w:rsidR="0D2933D1">
        <w:rPr>
          <w:sz w:val="24"/>
          <w:szCs w:val="24"/>
        </w:rPr>
        <w:t>Feeding Area</w:t>
      </w:r>
      <w:commentRangeEnd w:id="224524592"/>
      <w:r>
        <w:rPr>
          <w:rStyle w:val="CommentReference"/>
        </w:rPr>
        <w:commentReference w:id="224524592"/>
      </w:r>
    </w:p>
    <w:p w:rsidRPr="00AE5B1B" w:rsidR="00AE5B1B" w:rsidP="00AE5B1B" w:rsidRDefault="00AE5B1B" w14:paraId="5F2B6B94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commentRangeStart w:id="1802196298"/>
      <w:r w:rsidRPr="0D2933D1" w:rsidR="0D2933D1">
        <w:rPr>
          <w:sz w:val="24"/>
          <w:szCs w:val="24"/>
        </w:rPr>
        <w:t>Childcare</w:t>
      </w:r>
      <w:commentRangeEnd w:id="1802196298"/>
      <w:r>
        <w:rPr>
          <w:rStyle w:val="CommentReference"/>
        </w:rPr>
        <w:commentReference w:id="1802196298"/>
      </w:r>
    </w:p>
    <w:p w:rsidRPr="00AE5B1B" w:rsidR="00AE5B1B" w:rsidP="00AE5B1B" w:rsidRDefault="00AE5B1B" w14:paraId="1FCB0866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B1B">
        <w:rPr>
          <w:sz w:val="24"/>
          <w:szCs w:val="24"/>
        </w:rPr>
        <w:t>Transportation</w:t>
      </w:r>
    </w:p>
    <w:p w:rsidRPr="00AE5B1B" w:rsidR="00AE5B1B" w:rsidP="00AE5B1B" w:rsidRDefault="00A67A68" w14:paraId="4B0DFFA7" w14:textId="16C3DB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More </w:t>
      </w:r>
      <w:r w:rsidRPr="00AE5B1B" w:rsidR="00AE5B1B">
        <w:rPr>
          <w:sz w:val="24"/>
          <w:szCs w:val="24"/>
        </w:rPr>
        <w:t xml:space="preserve">Private Rooms </w:t>
      </w:r>
    </w:p>
    <w:p w:rsidRPr="00AE5B1B" w:rsidR="00AE5B1B" w:rsidP="00AE5B1B" w:rsidRDefault="00AE5B1B" w14:paraId="73159842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commentRangeStart w:id="1734395384"/>
      <w:r w:rsidRPr="0D2933D1" w:rsidR="0D2933D1">
        <w:rPr>
          <w:sz w:val="24"/>
          <w:szCs w:val="24"/>
        </w:rPr>
        <w:t>Security</w:t>
      </w:r>
      <w:commentRangeEnd w:id="1734395384"/>
      <w:r>
        <w:rPr>
          <w:rStyle w:val="CommentReference"/>
        </w:rPr>
        <w:commentReference w:id="1734395384"/>
      </w:r>
    </w:p>
    <w:p w:rsidR="00AE5B1B" w:rsidP="00AE5B1B" w:rsidRDefault="00AF0049" w14:paraId="635BAE64" w14:textId="0AA4CA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Responder/Staffing Area</w:t>
      </w:r>
    </w:p>
    <w:p w:rsidR="00ED16C3" w:rsidP="00AE5B1B" w:rsidRDefault="00ED16C3" w14:paraId="43B4C83D" w14:textId="35E7EA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Forensic Command Center</w:t>
      </w:r>
    </w:p>
    <w:tbl>
      <w:tblPr>
        <w:tblW w:w="935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1900"/>
        <w:gridCol w:w="2349"/>
        <w:gridCol w:w="1413"/>
      </w:tblGrid>
      <w:tr w:rsidRPr="00261936" w:rsidR="005A69F0" w:rsidTr="005E6C70" w14:paraId="51F5762B" w14:textId="77777777">
        <w:trPr>
          <w:trHeight w:val="10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38CE8B83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Name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66CAF854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Facility Address 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13A5A342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Potential Locations 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5474CE4D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Point of Contact (POC) Name, Phone Number, and Email 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201B4A13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MOU Dates </w:t>
            </w:r>
          </w:p>
        </w:tc>
      </w:tr>
      <w:tr w:rsidRPr="00261936" w:rsidR="005A69F0" w:rsidTr="005E6C70" w14:paraId="3B4CAFC8" w14:textId="77777777">
        <w:trPr>
          <w:trHeight w:val="435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50C34376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6DFFD8A9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0B27C096" w14:textId="77777777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EX: Conf Room, Banquet Hall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0F13F145" w14:textId="77777777">
            <w:pPr>
              <w:ind w:left="76" w:hanging="76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5A69F0" w:rsidP="005E6C70" w:rsidRDefault="005A69F0" w14:paraId="0B1B8F14" w14:textId="77777777">
            <w:pPr>
              <w:ind w:left="9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61936" w:rsidR="005A69F0" w:rsidTr="005E6C70" w14:paraId="2D8C2C80" w14:textId="77777777">
        <w:trPr>
          <w:trHeight w:val="4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08006A5F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12FD6268" w14:textId="77777777">
            <w:pPr>
              <w:ind w:left="50" w:hanging="5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1DB4E37C" w14:textId="77777777">
            <w:pPr>
              <w:ind w:left="60" w:hanging="6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3F87CC43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57B3F35D" w14:textId="77777777">
            <w:pPr>
              <w:ind w:left="7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61936" w:rsidR="005A69F0" w:rsidTr="005E6C70" w14:paraId="6C963187" w14:textId="77777777">
        <w:trPr>
          <w:trHeight w:val="4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7593EBAF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46C599D3" w14:textId="77777777">
            <w:pPr>
              <w:ind w:left="50" w:hanging="5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25AB1A3B" w14:textId="77777777">
            <w:pPr>
              <w:ind w:left="60" w:hanging="6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301A1676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5A69F0" w:rsidP="005E6C70" w:rsidRDefault="005A69F0" w14:paraId="73DC7C37" w14:textId="77777777">
            <w:pPr>
              <w:ind w:left="7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5A69F0" w:rsidP="005A69F0" w:rsidRDefault="005A69F0" w14:paraId="04F5DCE3" w14:textId="47F54B92">
      <w:pPr>
        <w:rPr>
          <w:sz w:val="24"/>
          <w:szCs w:val="24"/>
        </w:rPr>
      </w:pPr>
    </w:p>
    <w:p w:rsidR="005A69F0" w:rsidRDefault="005A69F0" w14:paraId="2861069E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1494" w:rsidP="00610FF5" w:rsidRDefault="00610FF5" w14:paraId="545704A2" w14:textId="77EA172A">
      <w:pPr>
        <w:rPr>
          <w:sz w:val="24"/>
          <w:szCs w:val="24"/>
        </w:rPr>
      </w:pPr>
      <w:r w:rsidRPr="00610FF5">
        <w:rPr>
          <w:b/>
          <w:bCs/>
          <w:sz w:val="24"/>
          <w:szCs w:val="24"/>
        </w:rPr>
        <w:lastRenderedPageBreak/>
        <w:t>Large-scale response</w:t>
      </w:r>
      <w:r w:rsidRPr="00610FF5">
        <w:rPr>
          <w:sz w:val="24"/>
          <w:szCs w:val="24"/>
        </w:rPr>
        <w:t xml:space="preserve">: Involves incidents with a significant number of victims that overwhelm local, regional, or mutual aid resources, requiring a coordinated response involving state, federal, and/or international assistance. This may include incidents with more than </w:t>
      </w:r>
      <w:r w:rsidRPr="002A29F3">
        <w:rPr>
          <w:sz w:val="24"/>
          <w:szCs w:val="24"/>
          <w:highlight w:val="yellow"/>
        </w:rPr>
        <w:t>50 casualties</w:t>
      </w:r>
      <w:r w:rsidRPr="00610FF5">
        <w:rPr>
          <w:sz w:val="24"/>
          <w:szCs w:val="24"/>
        </w:rPr>
        <w:t>, where specialized resources, such as mass casualty incident teams, medical evacuation assets, and disaster response agencies, are mobilized to provide support and assistance.</w:t>
      </w:r>
    </w:p>
    <w:p w:rsidRPr="00AE5B1B" w:rsidR="00DC4973" w:rsidP="00DC4973" w:rsidRDefault="00DC4973" w14:paraId="5F71D861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B1B">
        <w:rPr>
          <w:sz w:val="24"/>
          <w:szCs w:val="24"/>
        </w:rPr>
        <w:t>JFSOC</w:t>
      </w:r>
    </w:p>
    <w:p w:rsidR="00DC4973" w:rsidP="00DC4973" w:rsidRDefault="00B450EA" w14:paraId="2D86E605" w14:textId="7D6C55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Increased Staffing for </w:t>
      </w:r>
      <w:r w:rsidR="005A69F0">
        <w:rPr>
          <w:sz w:val="24"/>
          <w:szCs w:val="24"/>
        </w:rPr>
        <w:t xml:space="preserve">Client </w:t>
      </w:r>
      <w:r w:rsidRPr="00AE5B1B" w:rsidR="00DC4973">
        <w:rPr>
          <w:sz w:val="24"/>
          <w:szCs w:val="24"/>
        </w:rPr>
        <w:t>Registration</w:t>
      </w:r>
    </w:p>
    <w:p w:rsidRPr="00AE5B1B" w:rsidR="005A69F0" w:rsidP="00DC4973" w:rsidRDefault="005A69F0" w14:paraId="4C482EAC" w14:textId="6EB8B1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Volunteer/Staff Registration </w:t>
      </w:r>
    </w:p>
    <w:p w:rsidRPr="00AE5B1B" w:rsidR="00DC4973" w:rsidP="00DC4973" w:rsidRDefault="00A213F4" w14:paraId="2B330D0F" w14:textId="71890D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Large </w:t>
      </w:r>
      <w:r w:rsidRPr="00AE5B1B" w:rsidR="00DC4973">
        <w:rPr>
          <w:sz w:val="24"/>
          <w:szCs w:val="24"/>
        </w:rPr>
        <w:t>Family Briefing Area</w:t>
      </w:r>
      <w:r>
        <w:rPr>
          <w:sz w:val="24"/>
          <w:szCs w:val="24"/>
        </w:rPr>
        <w:t xml:space="preserve"> </w:t>
      </w:r>
    </w:p>
    <w:p w:rsidRPr="00AE5B1B" w:rsidR="00DC4973" w:rsidP="00DC4973" w:rsidRDefault="00DC4973" w14:paraId="6088B79D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commentRangeStart w:id="979748524"/>
      <w:r w:rsidRPr="0D2933D1" w:rsidR="0D2933D1">
        <w:rPr>
          <w:sz w:val="24"/>
          <w:szCs w:val="24"/>
        </w:rPr>
        <w:t>Childcare</w:t>
      </w:r>
      <w:commentRangeEnd w:id="979748524"/>
      <w:r>
        <w:rPr>
          <w:rStyle w:val="CommentReference"/>
        </w:rPr>
        <w:commentReference w:id="979748524"/>
      </w:r>
    </w:p>
    <w:p w:rsidRPr="00AE5B1B" w:rsidR="00DC4973" w:rsidP="00DC4973" w:rsidRDefault="00DC4973" w14:paraId="77F8E097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B1B">
        <w:rPr>
          <w:sz w:val="24"/>
          <w:szCs w:val="24"/>
        </w:rPr>
        <w:t>Transportation</w:t>
      </w:r>
    </w:p>
    <w:p w:rsidRPr="00AE5B1B" w:rsidR="00DC4973" w:rsidP="00DC4973" w:rsidRDefault="00A67A68" w14:paraId="21CD09E7" w14:textId="7C62F1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Extensive </w:t>
      </w:r>
      <w:r w:rsidR="00605D73">
        <w:rPr>
          <w:sz w:val="24"/>
          <w:szCs w:val="24"/>
        </w:rPr>
        <w:t xml:space="preserve">Access to </w:t>
      </w:r>
      <w:r w:rsidRPr="00AE5B1B" w:rsidR="00DC4973">
        <w:rPr>
          <w:sz w:val="24"/>
          <w:szCs w:val="24"/>
        </w:rPr>
        <w:t xml:space="preserve">Private Rooms </w:t>
      </w:r>
    </w:p>
    <w:p w:rsidRPr="00AE5B1B" w:rsidR="00DC4973" w:rsidP="00DC4973" w:rsidRDefault="00DC4973" w14:paraId="52019EEF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commentRangeStart w:id="1535944334"/>
      <w:r w:rsidRPr="0D2933D1" w:rsidR="0D2933D1">
        <w:rPr>
          <w:sz w:val="24"/>
          <w:szCs w:val="24"/>
        </w:rPr>
        <w:t>Security</w:t>
      </w:r>
      <w:commentRangeEnd w:id="1535944334"/>
      <w:r>
        <w:rPr>
          <w:rStyle w:val="CommentReference"/>
        </w:rPr>
        <w:commentReference w:id="1535944334"/>
      </w:r>
    </w:p>
    <w:p w:rsidRPr="00AE5B1B" w:rsidR="00DC4973" w:rsidP="00DC4973" w:rsidRDefault="00DC4973" w14:paraId="233B239F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commentRangeStart w:id="746819355"/>
      <w:r w:rsidRPr="0D2933D1" w:rsidR="0D2933D1">
        <w:rPr>
          <w:sz w:val="24"/>
          <w:szCs w:val="24"/>
        </w:rPr>
        <w:t>Feeding Area</w:t>
      </w:r>
      <w:commentRangeEnd w:id="746819355"/>
      <w:r>
        <w:rPr>
          <w:rStyle w:val="CommentReference"/>
        </w:rPr>
        <w:commentReference w:id="746819355"/>
      </w:r>
      <w:r w:rsidRPr="0D2933D1" w:rsidR="0D2933D1">
        <w:rPr>
          <w:sz w:val="24"/>
          <w:szCs w:val="24"/>
        </w:rPr>
        <w:t xml:space="preserve"> </w:t>
      </w:r>
    </w:p>
    <w:p w:rsidR="00DC4973" w:rsidP="00610FF5" w:rsidRDefault="00DC4973" w14:paraId="2075BA1E" w14:textId="187AF2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Responder/Staffing Area</w:t>
      </w:r>
    </w:p>
    <w:p w:rsidRPr="00AE5B1B" w:rsidR="00F42546" w:rsidP="00F42546" w:rsidRDefault="00F42546" w14:paraId="316A258E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Forensic Command Center</w:t>
      </w:r>
    </w:p>
    <w:p w:rsidR="00B450EA" w:rsidP="00D90D83" w:rsidRDefault="00B450EA" w14:paraId="00456C50" w14:textId="77777777">
      <w:pPr>
        <w:pStyle w:val="ListParagraph"/>
        <w:rPr>
          <w:sz w:val="24"/>
          <w:szCs w:val="24"/>
        </w:rPr>
      </w:pPr>
    </w:p>
    <w:tbl>
      <w:tblPr>
        <w:tblW w:w="935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1900"/>
        <w:gridCol w:w="2349"/>
        <w:gridCol w:w="1413"/>
      </w:tblGrid>
      <w:tr w:rsidRPr="00261936" w:rsidR="00261936" w:rsidTr="005E6C70" w14:paraId="3113552B" w14:textId="77777777">
        <w:trPr>
          <w:trHeight w:val="10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6634CD4F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name="_Hlk164241025" w:id="0"/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Name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12B5323C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Facility Address 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4C54D5CD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Potential Locations 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6D9B078A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Point of Contact (POC) Name, Phone Number, and Email 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6F7D32D0" w14:textId="77777777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MOU Dates </w:t>
            </w:r>
          </w:p>
        </w:tc>
      </w:tr>
      <w:tr w:rsidRPr="00261936" w:rsidR="00261936" w:rsidTr="005E6C70" w14:paraId="40950B41" w14:textId="77777777">
        <w:trPr>
          <w:trHeight w:val="435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4DB712FC" w14:textId="6CDA0790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03602884" w14:textId="03610F1C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1AFEF0B3" w14:textId="5863222A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EX: Conf Room</w:t>
            </w:r>
            <w:r w:rsidR="004560E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 Banquet Hall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261936" w:rsidRDefault="00261936" w14:paraId="4164C4F7" w14:textId="0D02DF62">
            <w:pPr>
              <w:ind w:left="76" w:hanging="76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61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61936" w:rsidR="00261936" w:rsidP="00F025C1" w:rsidRDefault="00261936" w14:paraId="5AF9EA0E" w14:textId="77777777">
            <w:pPr>
              <w:ind w:left="9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61936" w:rsidR="00261936" w:rsidTr="00F025C1" w14:paraId="697CB301" w14:textId="77777777">
        <w:trPr>
          <w:trHeight w:val="4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261936" w:rsidP="00261936" w:rsidRDefault="00261936" w14:paraId="30DD933B" w14:textId="1B97599D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261936" w:rsidP="00261936" w:rsidRDefault="00261936" w14:paraId="3F661760" w14:textId="577E1924">
            <w:pPr>
              <w:ind w:left="50" w:hanging="5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261936" w:rsidP="00261936" w:rsidRDefault="00261936" w14:paraId="4A9B88A7" w14:textId="7BD93974">
            <w:pPr>
              <w:ind w:left="60" w:hanging="6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261936" w:rsidP="00261936" w:rsidRDefault="00261936" w14:paraId="7840A288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261936" w:rsidP="00261936" w:rsidRDefault="00261936" w14:paraId="62A8316B" w14:textId="4CF60EF9">
            <w:pPr>
              <w:ind w:left="7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61936" w:rsidR="00F025C1" w:rsidTr="00F025C1" w14:paraId="4BEC11B3" w14:textId="77777777">
        <w:trPr>
          <w:trHeight w:val="450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F025C1" w:rsidP="00261936" w:rsidRDefault="00F025C1" w14:paraId="0262E957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F025C1" w:rsidP="00261936" w:rsidRDefault="00F025C1" w14:paraId="279E4E14" w14:textId="77777777">
            <w:pPr>
              <w:ind w:left="50" w:hanging="5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F025C1" w:rsidP="00261936" w:rsidRDefault="00F025C1" w14:paraId="7F2613D4" w14:textId="77777777">
            <w:pPr>
              <w:ind w:left="60" w:hanging="6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F025C1" w:rsidP="00261936" w:rsidRDefault="00F025C1" w14:paraId="72D3B68E" w14:textId="77777777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61936" w:rsidR="00F025C1" w:rsidP="00261936" w:rsidRDefault="00F025C1" w14:paraId="3F0F603E" w14:textId="77777777">
            <w:pPr>
              <w:ind w:left="7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 w:rsidRPr="00605D73" w:rsidR="00605D73" w:rsidP="00605D73" w:rsidRDefault="00605D73" w14:paraId="4B643A6E" w14:textId="77777777">
      <w:pPr>
        <w:rPr>
          <w:sz w:val="24"/>
          <w:szCs w:val="24"/>
        </w:rPr>
      </w:pPr>
    </w:p>
    <w:p w:rsidRPr="00610FF5" w:rsidR="00F83BBD" w:rsidP="00610FF5" w:rsidRDefault="008571E7" w14:paraId="086E5CD8" w14:textId="11F8890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AE0932" wp14:editId="6F0D156E">
            <wp:extent cx="5943600" cy="4797425"/>
            <wp:effectExtent l="0" t="0" r="0" b="3175"/>
            <wp:docPr id="1425217070" name="Picture 1" descr="A diagram of a family assistanc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17070" name="Picture 1" descr="A diagram of a family assistance cen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610FF5" w:rsidR="00F83BB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5-08T15:04:26" w:id="1251782513">
    <w:p w:rsidR="0D2933D1" w:rsidRDefault="0D2933D1" w14:paraId="72823616" w14:textId="56AF012F">
      <w:pPr>
        <w:pStyle w:val="CommentText"/>
      </w:pPr>
      <w:r w:rsidR="0D2933D1">
        <w:rPr/>
        <w:t>Understanding that FACs can have a Childcare service available, how do IHEs with offsite Childcare Facilities integrate themselves into the FAC? - Dartmouth OEM</w:t>
      </w:r>
      <w:r>
        <w:rPr>
          <w:rStyle w:val="CommentReference"/>
        </w:rPr>
        <w:annotationRef/>
      </w:r>
    </w:p>
  </w:comment>
  <w:comment w:initials="GU" w:author="Guest User" w:date="2024-05-08T15:34:56" w:id="1965218110">
    <w:p w:rsidR="0D2933D1" w:rsidRDefault="0D2933D1" w14:paraId="24F538D4" w14:textId="4024D9BA">
      <w:pPr>
        <w:pStyle w:val="CommentText"/>
      </w:pPr>
      <w:r w:rsidR="0D2933D1">
        <w:rPr/>
        <w:t>Consider who is part of that security staff. IHEs may be sworn law enforcement, non-sworn private security, or a mix of both. - Dartmouth OEM</w:t>
      </w:r>
      <w:r>
        <w:rPr>
          <w:rStyle w:val="CommentReference"/>
        </w:rPr>
        <w:annotationRef/>
      </w:r>
    </w:p>
  </w:comment>
  <w:comment w:initials="GU" w:author="Guest User" w:date="2024-05-09T10:20:08" w:id="1802196298">
    <w:p w:rsidR="0D2933D1" w:rsidRDefault="0D2933D1" w14:paraId="132D453B" w14:textId="148DD3C6">
      <w:pPr>
        <w:pStyle w:val="CommentText"/>
      </w:pPr>
      <w:r w:rsidR="0D2933D1">
        <w:rPr/>
        <w:t>Refer to previous comments - Dartmouth OEM</w:t>
      </w:r>
      <w:r>
        <w:rPr>
          <w:rStyle w:val="CommentReference"/>
        </w:rPr>
        <w:annotationRef/>
      </w:r>
    </w:p>
  </w:comment>
  <w:comment w:initials="GU" w:author="Guest User" w:date="2024-05-09T10:20:15" w:id="1734395384">
    <w:p w:rsidR="0D2933D1" w:rsidRDefault="0D2933D1" w14:paraId="24078A6B" w14:textId="0F35B4BB">
      <w:pPr>
        <w:pStyle w:val="CommentText"/>
      </w:pPr>
      <w:r w:rsidR="0D2933D1">
        <w:rPr/>
        <w:t>Refer to previous comments - Dartmouth OEM</w:t>
      </w:r>
      <w:r>
        <w:rPr>
          <w:rStyle w:val="CommentReference"/>
        </w:rPr>
        <w:annotationRef/>
      </w:r>
    </w:p>
  </w:comment>
  <w:comment w:initials="GU" w:author="Guest User" w:date="2024-05-09T10:20:40" w:id="1535944334">
    <w:p w:rsidR="0D2933D1" w:rsidRDefault="0D2933D1" w14:paraId="5994CE42" w14:textId="74CD391F">
      <w:pPr>
        <w:pStyle w:val="CommentText"/>
      </w:pPr>
      <w:r w:rsidR="0D2933D1">
        <w:rPr/>
        <w:t>Refer to previous comments - Dartmouth OEM</w:t>
      </w:r>
      <w:r>
        <w:rPr>
          <w:rStyle w:val="CommentReference"/>
        </w:rPr>
        <w:annotationRef/>
      </w:r>
    </w:p>
  </w:comment>
  <w:comment w:initials="GU" w:author="Guest User" w:date="2024-05-09T10:20:48" w:id="979748524">
    <w:p w:rsidR="0D2933D1" w:rsidRDefault="0D2933D1" w14:paraId="3DA4009B" w14:textId="54431647">
      <w:pPr>
        <w:pStyle w:val="CommentText"/>
      </w:pPr>
      <w:r w:rsidR="0D2933D1">
        <w:rPr/>
        <w:t>Refer to previous comments - Dartmouth OEM</w:t>
      </w:r>
      <w:r>
        <w:rPr>
          <w:rStyle w:val="CommentReference"/>
        </w:rPr>
        <w:annotationRef/>
      </w:r>
    </w:p>
  </w:comment>
  <w:comment w:initials="GU" w:author="Guest User" w:date="2024-05-09T10:21:44" w:id="746819355">
    <w:p w:rsidR="0D2933D1" w:rsidRDefault="0D2933D1" w14:paraId="4C7B4382" w14:textId="61922218">
      <w:pPr>
        <w:pStyle w:val="CommentText"/>
      </w:pPr>
      <w:r w:rsidR="0D2933D1">
        <w:rPr/>
        <w:t>IHEs have pre-designated dining halls. Is there a need to establish feeding areas within an FAC as space on campus is already limited. - Dartmouth OEM</w:t>
      </w:r>
      <w:r>
        <w:rPr>
          <w:rStyle w:val="CommentReference"/>
        </w:rPr>
        <w:annotationRef/>
      </w:r>
    </w:p>
  </w:comment>
  <w:comment w:initials="GU" w:author="Guest User" w:date="2024-05-09T10:22:24" w:id="224524592">
    <w:p w:rsidR="0D2933D1" w:rsidRDefault="0D2933D1" w14:paraId="1F3BD105" w14:textId="0D0F4405">
      <w:pPr>
        <w:pStyle w:val="CommentText"/>
      </w:pPr>
      <w:r w:rsidR="0D2933D1">
        <w:rPr/>
        <w:t>IHEs have pre-designated dining halls. Is there a need to establish feeding areas within an FAC as space on campus is already limited. - Dartmouth OEM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2823616"/>
  <w15:commentEx w15:done="0" w15:paraId="24F538D4"/>
  <w15:commentEx w15:done="0" w15:paraId="132D453B"/>
  <w15:commentEx w15:done="0" w15:paraId="24078A6B"/>
  <w15:commentEx w15:done="0" w15:paraId="5994CE42"/>
  <w15:commentEx w15:done="0" w15:paraId="3DA4009B"/>
  <w15:commentEx w15:done="0" w15:paraId="4C7B4382"/>
  <w15:commentEx w15:done="0" w15:paraId="1F3BD10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521A4A" w16cex:dateUtc="2024-05-08T19:04:26.151Z"/>
  <w16cex:commentExtensible w16cex:durableId="382412CB" w16cex:dateUtc="2024-05-08T19:34:56.875Z"/>
  <w16cex:commentExtensible w16cex:durableId="6576259E" w16cex:dateUtc="2024-05-09T14:20:08.132Z"/>
  <w16cex:commentExtensible w16cex:durableId="761E6CDC" w16cex:dateUtc="2024-05-09T14:20:15.773Z"/>
  <w16cex:commentExtensible w16cex:durableId="22E5287F" w16cex:dateUtc="2024-05-09T14:20:40.176Z"/>
  <w16cex:commentExtensible w16cex:durableId="4A53ACF6" w16cex:dateUtc="2024-05-09T14:20:48.73Z"/>
  <w16cex:commentExtensible w16cex:durableId="21E16663" w16cex:dateUtc="2024-05-09T14:21:44.718Z"/>
  <w16cex:commentExtensible w16cex:durableId="102DC909" w16cex:dateUtc="2024-05-09T14:22:24.7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823616" w16cid:durableId="33521A4A"/>
  <w16cid:commentId w16cid:paraId="24F538D4" w16cid:durableId="382412CB"/>
  <w16cid:commentId w16cid:paraId="132D453B" w16cid:durableId="6576259E"/>
  <w16cid:commentId w16cid:paraId="24078A6B" w16cid:durableId="761E6CDC"/>
  <w16cid:commentId w16cid:paraId="5994CE42" w16cid:durableId="22E5287F"/>
  <w16cid:commentId w16cid:paraId="3DA4009B" w16cid:durableId="4A53ACF6"/>
  <w16cid:commentId w16cid:paraId="4C7B4382" w16cid:durableId="21E16663"/>
  <w16cid:commentId w16cid:paraId="1F3BD105" w16cid:durableId="102DC9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5B1F"/>
    <w:multiLevelType w:val="hybridMultilevel"/>
    <w:tmpl w:val="F0B039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7D3191"/>
    <w:multiLevelType w:val="hybridMultilevel"/>
    <w:tmpl w:val="6B1CB2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3049114">
    <w:abstractNumId w:val="1"/>
  </w:num>
  <w:num w:numId="2" w16cid:durableId="7436039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1e33eaf9d92fb551c7f5691db8e4d1772839ce7ad7203891860d03b881206c8d::"/>
  </w15:person>
  <w15:person w15:author="Guest User">
    <w15:presenceInfo w15:providerId="AD" w15:userId="S::urn:spo:anon#1e33eaf9d92fb551c7f5691db8e4d1772839ce7ad7203891860d03b881206c8d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94"/>
    <w:rsid w:val="001B0BD8"/>
    <w:rsid w:val="00230D3F"/>
    <w:rsid w:val="00261936"/>
    <w:rsid w:val="002A29F3"/>
    <w:rsid w:val="002F0D65"/>
    <w:rsid w:val="00347D53"/>
    <w:rsid w:val="0037175C"/>
    <w:rsid w:val="00372572"/>
    <w:rsid w:val="003C0809"/>
    <w:rsid w:val="004560E2"/>
    <w:rsid w:val="004A4FAD"/>
    <w:rsid w:val="005551CB"/>
    <w:rsid w:val="0056349E"/>
    <w:rsid w:val="00571494"/>
    <w:rsid w:val="005A69F0"/>
    <w:rsid w:val="00605D73"/>
    <w:rsid w:val="00610FF5"/>
    <w:rsid w:val="006A2B19"/>
    <w:rsid w:val="00725E6B"/>
    <w:rsid w:val="007F4735"/>
    <w:rsid w:val="008571E7"/>
    <w:rsid w:val="009D6DAA"/>
    <w:rsid w:val="00A0457F"/>
    <w:rsid w:val="00A10744"/>
    <w:rsid w:val="00A213F4"/>
    <w:rsid w:val="00A3185C"/>
    <w:rsid w:val="00A67A68"/>
    <w:rsid w:val="00A97FA8"/>
    <w:rsid w:val="00AE5B1B"/>
    <w:rsid w:val="00AF0049"/>
    <w:rsid w:val="00AF4318"/>
    <w:rsid w:val="00B2281C"/>
    <w:rsid w:val="00B450EA"/>
    <w:rsid w:val="00B60D98"/>
    <w:rsid w:val="00B61F94"/>
    <w:rsid w:val="00B93FFF"/>
    <w:rsid w:val="00B94CC7"/>
    <w:rsid w:val="00C073D3"/>
    <w:rsid w:val="00C77F0D"/>
    <w:rsid w:val="00D90D83"/>
    <w:rsid w:val="00DA57AD"/>
    <w:rsid w:val="00DC4973"/>
    <w:rsid w:val="00E106EE"/>
    <w:rsid w:val="00E243B4"/>
    <w:rsid w:val="00E510E3"/>
    <w:rsid w:val="00ED16C3"/>
    <w:rsid w:val="00F025C1"/>
    <w:rsid w:val="00F42546"/>
    <w:rsid w:val="00F83BBD"/>
    <w:rsid w:val="00FE68E9"/>
    <w:rsid w:val="0D2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881825"/>
  <w15:chartTrackingRefBased/>
  <w15:docId w15:val="{2EA357CC-16FD-4251-910D-0E619A1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69F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CC7"/>
    <w:pPr>
      <w:ind w:left="720"/>
      <w:contextualSpacing/>
    </w:pPr>
  </w:style>
  <w:style w:type="table" w:styleId="TableGrid">
    <w:name w:val="Table Grid"/>
    <w:basedOn w:val="TableNormal"/>
    <w:uiPriority w:val="39"/>
    <w:rsid w:val="00605D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8ca4d410e6c144b4" /><Relationship Type="http://schemas.microsoft.com/office/2011/relationships/people" Target="people.xml" Id="Rb1f2670414374e77" /><Relationship Type="http://schemas.microsoft.com/office/2011/relationships/commentsExtended" Target="commentsExtended.xml" Id="R68a10f810e6f4f4a" /><Relationship Type="http://schemas.microsoft.com/office/2016/09/relationships/commentsIds" Target="commentsIds.xml" Id="R1a91e350d2784572" /><Relationship Type="http://schemas.microsoft.com/office/2018/08/relationships/commentsExtensible" Target="commentsExtensible.xml" Id="Re510b76699984c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Flores</dc:creator>
  <keywords/>
  <dc:description/>
  <lastModifiedBy>Guest User</lastModifiedBy>
  <revision>33</revision>
  <dcterms:created xsi:type="dcterms:W3CDTF">2024-04-16T16:57:00.0000000Z</dcterms:created>
  <dcterms:modified xsi:type="dcterms:W3CDTF">2024-05-09T14:22:43.2624949Z</dcterms:modified>
</coreProperties>
</file>